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54EB7A67" w:rsidR="004F2C5D" w:rsidRPr="004F2C5D" w:rsidRDefault="00297420"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CHRISTMAS LIGHTS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5EE9C547" w14:textId="77777777" w:rsidR="00A12FE1" w:rsidRPr="00A12FE1" w:rsidRDefault="00A12FE1" w:rsidP="00A12FE1">
      <w:pPr>
        <w:pStyle w:val="NoSpacing"/>
        <w:rPr>
          <w:rFonts w:ascii="Times New Roman" w:hAnsi="Times New Roman"/>
          <w:sz w:val="24"/>
          <w:szCs w:val="24"/>
          <w:lang w:val="en-US"/>
        </w:rPr>
      </w:pPr>
      <w:r w:rsidRPr="00A12FE1">
        <w:rPr>
          <w:rFonts w:ascii="Times New Roman" w:hAnsi="Times New Roman"/>
          <w:i/>
          <w:iCs/>
          <w:sz w:val="24"/>
          <w:szCs w:val="24"/>
          <w:lang w:val="en-US"/>
        </w:rPr>
        <w:t>Nativity (John 1:1-14)</w:t>
      </w:r>
    </w:p>
    <w:p w14:paraId="49421F7E" w14:textId="15CBB97E" w:rsidR="00A12FE1" w:rsidRPr="00A12FE1" w:rsidRDefault="00A12FE1" w:rsidP="00A12FE1">
      <w:pPr>
        <w:pStyle w:val="NoSpacing"/>
        <w:rPr>
          <w:rFonts w:ascii="Times New Roman" w:hAnsi="Times New Roman"/>
          <w:sz w:val="24"/>
          <w:szCs w:val="24"/>
          <w:lang w:val="en-US"/>
        </w:rPr>
      </w:pPr>
      <w:r w:rsidRPr="00A12FE1">
        <w:rPr>
          <w:rFonts w:ascii="Times New Roman" w:hAnsi="Times New Roman"/>
          <w:sz w:val="24"/>
          <w:szCs w:val="24"/>
          <w:lang w:val="en-US"/>
        </w:rPr>
        <w:t>The prologue to John</w:t>
      </w:r>
      <w:r>
        <w:rPr>
          <w:rFonts w:ascii="Times New Roman" w:hAnsi="Times New Roman"/>
          <w:sz w:val="24"/>
          <w:szCs w:val="24"/>
          <w:lang w:val="en-US"/>
        </w:rPr>
        <w:t>’</w:t>
      </w:r>
      <w:r w:rsidRPr="00A12FE1">
        <w:rPr>
          <w:rFonts w:ascii="Times New Roman" w:hAnsi="Times New Roman"/>
          <w:sz w:val="24"/>
          <w:szCs w:val="24"/>
          <w:lang w:val="en-US"/>
        </w:rPr>
        <w:t xml:space="preserve">s </w:t>
      </w:r>
      <w:r>
        <w:rPr>
          <w:rFonts w:ascii="Times New Roman" w:hAnsi="Times New Roman"/>
          <w:sz w:val="24"/>
          <w:szCs w:val="24"/>
          <w:lang w:val="en-US"/>
        </w:rPr>
        <w:t>G</w:t>
      </w:r>
      <w:r w:rsidRPr="00A12FE1">
        <w:rPr>
          <w:rFonts w:ascii="Times New Roman" w:hAnsi="Times New Roman"/>
          <w:sz w:val="24"/>
          <w:szCs w:val="24"/>
          <w:lang w:val="en-US"/>
        </w:rPr>
        <w:t xml:space="preserve">ospel sets out the mystery of the incarnation: </w:t>
      </w:r>
      <w:r>
        <w:rPr>
          <w:rFonts w:ascii="Times New Roman" w:hAnsi="Times New Roman"/>
          <w:sz w:val="24"/>
          <w:szCs w:val="24"/>
          <w:lang w:val="en-US"/>
        </w:rPr>
        <w:t>‘</w:t>
      </w:r>
      <w:r w:rsidRPr="00A12FE1">
        <w:rPr>
          <w:rFonts w:ascii="Times New Roman" w:hAnsi="Times New Roman"/>
          <w:sz w:val="24"/>
          <w:szCs w:val="24"/>
          <w:lang w:val="en-US"/>
        </w:rPr>
        <w:t xml:space="preserve">the Word became flesh and lived among </w:t>
      </w:r>
      <w:proofErr w:type="gramStart"/>
      <w:r w:rsidRPr="00A12FE1">
        <w:rPr>
          <w:rFonts w:ascii="Times New Roman" w:hAnsi="Times New Roman"/>
          <w:sz w:val="24"/>
          <w:szCs w:val="24"/>
          <w:lang w:val="en-US"/>
        </w:rPr>
        <w:t>us</w:t>
      </w:r>
      <w:r>
        <w:rPr>
          <w:rFonts w:ascii="Times New Roman" w:hAnsi="Times New Roman"/>
          <w:sz w:val="24"/>
          <w:szCs w:val="24"/>
          <w:lang w:val="en-US"/>
        </w:rPr>
        <w:t>’</w:t>
      </w:r>
      <w:proofErr w:type="gramEnd"/>
      <w:r w:rsidRPr="00A12FE1">
        <w:rPr>
          <w:rFonts w:ascii="Times New Roman" w:hAnsi="Times New Roman"/>
          <w:sz w:val="24"/>
          <w:szCs w:val="24"/>
          <w:lang w:val="en-US"/>
        </w:rPr>
        <w:t xml:space="preserve">.  In this prologue the incarnate Word is described as </w:t>
      </w:r>
      <w:r>
        <w:rPr>
          <w:rFonts w:ascii="Times New Roman" w:hAnsi="Times New Roman"/>
          <w:sz w:val="24"/>
          <w:szCs w:val="24"/>
          <w:lang w:val="en-US"/>
        </w:rPr>
        <w:t>‘</w:t>
      </w:r>
      <w:r w:rsidRPr="00A12FE1">
        <w:rPr>
          <w:rFonts w:ascii="Times New Roman" w:hAnsi="Times New Roman"/>
          <w:sz w:val="24"/>
          <w:szCs w:val="24"/>
          <w:lang w:val="en-US"/>
        </w:rPr>
        <w:t>the light of all people</w:t>
      </w:r>
      <w:r>
        <w:rPr>
          <w:rFonts w:ascii="Times New Roman" w:hAnsi="Times New Roman"/>
          <w:sz w:val="24"/>
          <w:szCs w:val="24"/>
          <w:lang w:val="en-US"/>
        </w:rPr>
        <w:t>’</w:t>
      </w:r>
      <w:r w:rsidRPr="00A12FE1">
        <w:rPr>
          <w:rFonts w:ascii="Times New Roman" w:hAnsi="Times New Roman"/>
          <w:sz w:val="24"/>
          <w:szCs w:val="24"/>
          <w:lang w:val="en-US"/>
        </w:rPr>
        <w:t xml:space="preserve">.  This light </w:t>
      </w:r>
      <w:r>
        <w:rPr>
          <w:rFonts w:ascii="Times New Roman" w:hAnsi="Times New Roman"/>
          <w:sz w:val="24"/>
          <w:szCs w:val="24"/>
          <w:lang w:val="en-US"/>
        </w:rPr>
        <w:t>‘</w:t>
      </w:r>
      <w:r w:rsidRPr="00A12FE1">
        <w:rPr>
          <w:rFonts w:ascii="Times New Roman" w:hAnsi="Times New Roman"/>
          <w:sz w:val="24"/>
          <w:szCs w:val="24"/>
          <w:lang w:val="en-US"/>
        </w:rPr>
        <w:t>shines in the darkness, and the darkness did not overcome it</w:t>
      </w:r>
      <w:r>
        <w:rPr>
          <w:rFonts w:ascii="Times New Roman" w:hAnsi="Times New Roman"/>
          <w:sz w:val="24"/>
          <w:szCs w:val="24"/>
          <w:lang w:val="en-US"/>
        </w:rPr>
        <w:t>’</w:t>
      </w:r>
      <w:r w:rsidRPr="00A12FE1">
        <w:rPr>
          <w:rFonts w:ascii="Times New Roman" w:hAnsi="Times New Roman"/>
          <w:sz w:val="24"/>
          <w:szCs w:val="24"/>
          <w:lang w:val="en-US"/>
        </w:rPr>
        <w:t xml:space="preserve">.  Then later in his </w:t>
      </w:r>
      <w:r>
        <w:rPr>
          <w:rFonts w:ascii="Times New Roman" w:hAnsi="Times New Roman"/>
          <w:sz w:val="24"/>
          <w:szCs w:val="24"/>
          <w:lang w:val="en-US"/>
        </w:rPr>
        <w:t>G</w:t>
      </w:r>
      <w:r w:rsidRPr="00A12FE1">
        <w:rPr>
          <w:rFonts w:ascii="Times New Roman" w:hAnsi="Times New Roman"/>
          <w:sz w:val="24"/>
          <w:szCs w:val="24"/>
          <w:lang w:val="en-US"/>
        </w:rPr>
        <w:t>ospel John develops the theme of Jesus as the Light of the World.</w:t>
      </w:r>
    </w:p>
    <w:p w14:paraId="79ECBB81" w14:textId="77777777" w:rsidR="009619B2" w:rsidRPr="00ED309E" w:rsidRDefault="009619B2" w:rsidP="009619B2">
      <w:pPr>
        <w:pStyle w:val="NoSpacing"/>
        <w:rPr>
          <w:rFonts w:ascii="Times New Roman" w:hAnsi="Times New Roman"/>
          <w:sz w:val="28"/>
          <w:szCs w:val="28"/>
        </w:rPr>
      </w:pPr>
    </w:p>
    <w:p w14:paraId="31EA407B" w14:textId="1CD50938" w:rsidR="00C7676E" w:rsidRPr="0049416E" w:rsidRDefault="00A12FE1" w:rsidP="00C7676E">
      <w:pPr>
        <w:pStyle w:val="NoSpacing"/>
        <w:rPr>
          <w:rFonts w:ascii="Times New Roman" w:hAnsi="Times New Roman"/>
          <w:iCs/>
          <w:sz w:val="24"/>
          <w:szCs w:val="24"/>
          <w:lang w:val="en-US"/>
        </w:rPr>
      </w:pPr>
      <w:r>
        <w:rPr>
          <w:rFonts w:ascii="Times New Roman" w:hAnsi="Times New Roman"/>
          <w:iCs/>
          <w:sz w:val="24"/>
          <w:szCs w:val="24"/>
          <w:lang w:val="en-US"/>
        </w:rPr>
        <w:t>The image t</w:t>
      </w:r>
      <w:r w:rsidR="00EB4FFE" w:rsidRPr="0049416E">
        <w:rPr>
          <w:rFonts w:ascii="Times New Roman" w:hAnsi="Times New Roman"/>
          <w:iCs/>
          <w:sz w:val="24"/>
          <w:szCs w:val="24"/>
          <w:lang w:val="en-US"/>
        </w:rPr>
        <w:t xml:space="preserve">o stimulate reflection on </w:t>
      </w:r>
      <w:r>
        <w:rPr>
          <w:rFonts w:ascii="Times New Roman" w:hAnsi="Times New Roman"/>
          <w:iCs/>
          <w:sz w:val="24"/>
          <w:szCs w:val="24"/>
          <w:lang w:val="en-US"/>
        </w:rPr>
        <w:t xml:space="preserve">John’s powerful image of Jesus as the light of all people is </w:t>
      </w:r>
      <w:r>
        <w:rPr>
          <w:rFonts w:ascii="Times New Roman" w:hAnsi="Times New Roman"/>
          <w:i/>
          <w:sz w:val="24"/>
          <w:szCs w:val="24"/>
          <w:lang w:val="en-US"/>
        </w:rPr>
        <w:t>Christmas lights</w:t>
      </w:r>
      <w:r>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2187E3F5"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ED309E" w:rsidRPr="00ED309E">
        <w:rPr>
          <w:rFonts w:ascii="Times New Roman" w:hAnsi="Times New Roman" w:cs="Times New Roman"/>
          <w:b/>
          <w:bCs/>
          <w:i/>
          <w:iCs/>
          <w:color w:val="00B050"/>
          <w:sz w:val="24"/>
          <w:szCs w:val="24"/>
          <w:lang w:val="en-US"/>
        </w:rPr>
        <w:t>John 1</w:t>
      </w:r>
      <w:r w:rsidR="00A12FE1">
        <w:rPr>
          <w:rFonts w:ascii="Times New Roman" w:hAnsi="Times New Roman" w:cs="Times New Roman"/>
          <w:b/>
          <w:bCs/>
          <w:i/>
          <w:iCs/>
          <w:color w:val="00B050"/>
          <w:sz w:val="24"/>
          <w:szCs w:val="24"/>
          <w:lang w:val="en-US"/>
        </w:rPr>
        <w:t>: 2-5;</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16178915" w:rsidR="00647746" w:rsidRDefault="00647746" w:rsidP="00647746">
      <w:pPr>
        <w:pStyle w:val="NoSpacing"/>
        <w:tabs>
          <w:tab w:val="left" w:pos="3405"/>
        </w:tabs>
        <w:rPr>
          <w:rFonts w:ascii="Times New Roman" w:hAnsi="Times New Roman"/>
          <w:sz w:val="24"/>
          <w:szCs w:val="24"/>
        </w:rPr>
      </w:pPr>
    </w:p>
    <w:p w14:paraId="3C5A2471" w14:textId="77777777" w:rsidR="00A12FE1" w:rsidRPr="00A12FE1" w:rsidRDefault="00A12FE1" w:rsidP="00A12FE1">
      <w:pPr>
        <w:pStyle w:val="NoSpacing"/>
        <w:tabs>
          <w:tab w:val="left" w:pos="3405"/>
        </w:tabs>
        <w:rPr>
          <w:rFonts w:ascii="Times New Roman" w:hAnsi="Times New Roman"/>
          <w:sz w:val="24"/>
          <w:szCs w:val="24"/>
        </w:rPr>
      </w:pPr>
      <w:r w:rsidRPr="00A12FE1">
        <w:rPr>
          <w:rFonts w:ascii="Times New Roman" w:hAnsi="Times New Roman"/>
          <w:sz w:val="24"/>
          <w:szCs w:val="24"/>
        </w:rPr>
        <w:t>He was in the beginning with God.</w:t>
      </w:r>
    </w:p>
    <w:p w14:paraId="6934E4D4" w14:textId="77777777" w:rsidR="00A12FE1" w:rsidRPr="00A12FE1" w:rsidRDefault="00A12FE1" w:rsidP="00A12FE1">
      <w:pPr>
        <w:pStyle w:val="NoSpacing"/>
        <w:tabs>
          <w:tab w:val="left" w:pos="3405"/>
        </w:tabs>
        <w:rPr>
          <w:rFonts w:ascii="Times New Roman" w:hAnsi="Times New Roman"/>
          <w:sz w:val="24"/>
          <w:szCs w:val="24"/>
        </w:rPr>
      </w:pPr>
      <w:r w:rsidRPr="00A12FE1">
        <w:rPr>
          <w:rFonts w:ascii="Times New Roman" w:hAnsi="Times New Roman"/>
          <w:sz w:val="24"/>
          <w:szCs w:val="24"/>
        </w:rPr>
        <w:t>All things came into being through him,</w:t>
      </w:r>
    </w:p>
    <w:p w14:paraId="2D3B9ACB" w14:textId="77777777" w:rsidR="00A12FE1" w:rsidRPr="00A12FE1" w:rsidRDefault="00A12FE1" w:rsidP="00A12FE1">
      <w:pPr>
        <w:pStyle w:val="NoSpacing"/>
        <w:tabs>
          <w:tab w:val="left" w:pos="3405"/>
        </w:tabs>
        <w:rPr>
          <w:rFonts w:ascii="Times New Roman" w:hAnsi="Times New Roman"/>
          <w:sz w:val="24"/>
          <w:szCs w:val="24"/>
        </w:rPr>
      </w:pPr>
      <w:r w:rsidRPr="00A12FE1">
        <w:rPr>
          <w:rFonts w:ascii="Times New Roman" w:hAnsi="Times New Roman"/>
          <w:sz w:val="24"/>
          <w:szCs w:val="24"/>
        </w:rPr>
        <w:t>and without him not one thing came into being.</w:t>
      </w:r>
    </w:p>
    <w:p w14:paraId="62AE284C" w14:textId="77777777" w:rsidR="00A12FE1" w:rsidRPr="00A12FE1" w:rsidRDefault="00A12FE1" w:rsidP="00A12FE1">
      <w:pPr>
        <w:pStyle w:val="NoSpacing"/>
        <w:tabs>
          <w:tab w:val="left" w:pos="3405"/>
        </w:tabs>
        <w:rPr>
          <w:rFonts w:ascii="Times New Roman" w:hAnsi="Times New Roman"/>
          <w:sz w:val="24"/>
          <w:szCs w:val="24"/>
        </w:rPr>
      </w:pPr>
      <w:r w:rsidRPr="00A12FE1">
        <w:rPr>
          <w:rFonts w:ascii="Times New Roman" w:hAnsi="Times New Roman"/>
          <w:sz w:val="24"/>
          <w:szCs w:val="24"/>
        </w:rPr>
        <w:t xml:space="preserve">What has come into being in him was </w:t>
      </w:r>
      <w:proofErr w:type="gramStart"/>
      <w:r w:rsidRPr="00A12FE1">
        <w:rPr>
          <w:rFonts w:ascii="Times New Roman" w:hAnsi="Times New Roman"/>
          <w:sz w:val="24"/>
          <w:szCs w:val="24"/>
        </w:rPr>
        <w:t>life,</w:t>
      </w:r>
      <w:proofErr w:type="gramEnd"/>
    </w:p>
    <w:p w14:paraId="4E4CE18C" w14:textId="77777777" w:rsidR="00A12FE1" w:rsidRPr="00A12FE1" w:rsidRDefault="00A12FE1" w:rsidP="00A12FE1">
      <w:pPr>
        <w:pStyle w:val="NoSpacing"/>
        <w:tabs>
          <w:tab w:val="left" w:pos="3405"/>
        </w:tabs>
        <w:rPr>
          <w:rFonts w:ascii="Times New Roman" w:hAnsi="Times New Roman"/>
          <w:sz w:val="24"/>
          <w:szCs w:val="24"/>
        </w:rPr>
      </w:pPr>
      <w:r w:rsidRPr="00A12FE1">
        <w:rPr>
          <w:rFonts w:ascii="Times New Roman" w:hAnsi="Times New Roman"/>
          <w:sz w:val="24"/>
          <w:szCs w:val="24"/>
        </w:rPr>
        <w:t>and the life was the light of all people.</w:t>
      </w:r>
    </w:p>
    <w:p w14:paraId="76758DF3" w14:textId="77777777" w:rsidR="00A12FE1" w:rsidRPr="00A12FE1" w:rsidRDefault="00A12FE1" w:rsidP="00A12FE1">
      <w:pPr>
        <w:pStyle w:val="NoSpacing"/>
        <w:tabs>
          <w:tab w:val="left" w:pos="3405"/>
        </w:tabs>
        <w:rPr>
          <w:rFonts w:ascii="Times New Roman" w:hAnsi="Times New Roman"/>
          <w:sz w:val="24"/>
          <w:szCs w:val="24"/>
        </w:rPr>
      </w:pPr>
      <w:r w:rsidRPr="00A12FE1">
        <w:rPr>
          <w:rFonts w:ascii="Times New Roman" w:hAnsi="Times New Roman"/>
          <w:sz w:val="24"/>
          <w:szCs w:val="24"/>
        </w:rPr>
        <w:t>The light shines in the darkness,</w:t>
      </w:r>
    </w:p>
    <w:p w14:paraId="16D3982B" w14:textId="77777777" w:rsidR="00A12FE1" w:rsidRPr="00A12FE1" w:rsidRDefault="00A12FE1" w:rsidP="00A12FE1">
      <w:pPr>
        <w:pStyle w:val="NoSpacing"/>
        <w:tabs>
          <w:tab w:val="left" w:pos="3405"/>
        </w:tabs>
        <w:rPr>
          <w:rFonts w:ascii="Times New Roman" w:hAnsi="Times New Roman"/>
          <w:sz w:val="24"/>
          <w:szCs w:val="24"/>
        </w:rPr>
      </w:pPr>
      <w:r w:rsidRPr="00A12FE1">
        <w:rPr>
          <w:rFonts w:ascii="Times New Roman" w:hAnsi="Times New Roman"/>
          <w:sz w:val="24"/>
          <w:szCs w:val="24"/>
        </w:rPr>
        <w:t>and the darkness did not overcome it.</w:t>
      </w:r>
    </w:p>
    <w:p w14:paraId="1FF2B017" w14:textId="77777777" w:rsidR="00A12FE1" w:rsidRPr="00A12FE1" w:rsidRDefault="00A12FE1" w:rsidP="00647746">
      <w:pPr>
        <w:pStyle w:val="NoSpacing"/>
        <w:tabs>
          <w:tab w:val="left" w:pos="3405"/>
        </w:tabs>
        <w:rPr>
          <w:rFonts w:ascii="Times New Roman" w:hAnsi="Times New Roman"/>
          <w:sz w:val="24"/>
          <w:szCs w:val="24"/>
        </w:rPr>
      </w:pP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6E32E665" w14:textId="77777777" w:rsidR="00A12FE1" w:rsidRPr="00A12FE1" w:rsidRDefault="00A12FE1" w:rsidP="00A12FE1">
      <w:pPr>
        <w:widowControl/>
        <w:autoSpaceDE/>
        <w:autoSpaceDN/>
        <w:adjustRightInd/>
        <w:rPr>
          <w:rFonts w:ascii="Times New Roman" w:eastAsiaTheme="minorHAnsi" w:hAnsi="Times New Roman"/>
          <w:lang w:val="en-GB" w:eastAsia="en-US"/>
        </w:rPr>
      </w:pPr>
      <w:r w:rsidRPr="00A12FE1">
        <w:rPr>
          <w:rFonts w:ascii="Times New Roman" w:eastAsiaTheme="minorHAnsi" w:hAnsi="Times New Roman"/>
          <w:lang w:val="en-GB" w:eastAsia="en-US"/>
        </w:rPr>
        <w:t>Lord Jesus Christ,</w:t>
      </w:r>
    </w:p>
    <w:p w14:paraId="31BDA402" w14:textId="77777777" w:rsidR="00A12FE1" w:rsidRPr="00A12FE1" w:rsidRDefault="00A12FE1" w:rsidP="00A12FE1">
      <w:pPr>
        <w:widowControl/>
        <w:autoSpaceDE/>
        <w:autoSpaceDN/>
        <w:adjustRightInd/>
        <w:rPr>
          <w:rFonts w:ascii="Times New Roman" w:eastAsiaTheme="minorHAnsi" w:hAnsi="Times New Roman"/>
          <w:lang w:val="en-GB" w:eastAsia="en-US"/>
        </w:rPr>
      </w:pPr>
      <w:r w:rsidRPr="00A12FE1">
        <w:rPr>
          <w:rFonts w:ascii="Times New Roman" w:eastAsiaTheme="minorHAnsi" w:hAnsi="Times New Roman"/>
          <w:lang w:val="en-GB" w:eastAsia="en-US"/>
        </w:rPr>
        <w:t>you are the light of the world.</w:t>
      </w:r>
    </w:p>
    <w:p w14:paraId="5349A92E" w14:textId="77777777" w:rsidR="00A12FE1" w:rsidRPr="00A12FE1" w:rsidRDefault="00A12FE1" w:rsidP="00A12FE1">
      <w:pPr>
        <w:widowControl/>
        <w:autoSpaceDE/>
        <w:autoSpaceDN/>
        <w:adjustRightInd/>
        <w:rPr>
          <w:rFonts w:ascii="Times New Roman" w:eastAsiaTheme="minorHAnsi" w:hAnsi="Times New Roman"/>
          <w:lang w:val="en-GB" w:eastAsia="en-US"/>
        </w:rPr>
      </w:pPr>
      <w:r w:rsidRPr="00A12FE1">
        <w:rPr>
          <w:rFonts w:ascii="Times New Roman" w:eastAsiaTheme="minorHAnsi" w:hAnsi="Times New Roman"/>
          <w:lang w:val="en-GB" w:eastAsia="en-US"/>
        </w:rPr>
        <w:t>Shine in our hearts</w:t>
      </w:r>
    </w:p>
    <w:p w14:paraId="4BEC3C5A" w14:textId="77777777" w:rsidR="00A12FE1" w:rsidRPr="00A12FE1" w:rsidRDefault="00A12FE1" w:rsidP="00A12FE1">
      <w:pPr>
        <w:widowControl/>
        <w:autoSpaceDE/>
        <w:autoSpaceDN/>
        <w:adjustRightInd/>
        <w:rPr>
          <w:rFonts w:ascii="Times New Roman" w:eastAsiaTheme="minorHAnsi" w:hAnsi="Times New Roman"/>
          <w:lang w:val="en-GB" w:eastAsia="en-US"/>
        </w:rPr>
      </w:pPr>
      <w:r w:rsidRPr="00A12FE1">
        <w:rPr>
          <w:rFonts w:ascii="Times New Roman" w:eastAsiaTheme="minorHAnsi" w:hAnsi="Times New Roman"/>
          <w:lang w:val="en-GB" w:eastAsia="en-US"/>
        </w:rPr>
        <w:t xml:space="preserve">and bring your light to our </w:t>
      </w:r>
      <w:proofErr w:type="gramStart"/>
      <w:r w:rsidRPr="00A12FE1">
        <w:rPr>
          <w:rFonts w:ascii="Times New Roman" w:eastAsiaTheme="minorHAnsi" w:hAnsi="Times New Roman"/>
          <w:lang w:val="en-GB" w:eastAsia="en-US"/>
        </w:rPr>
        <w:t>lives;</w:t>
      </w:r>
      <w:proofErr w:type="gramEnd"/>
    </w:p>
    <w:p w14:paraId="40D41F17" w14:textId="77777777" w:rsidR="00A12FE1" w:rsidRPr="00A12FE1" w:rsidRDefault="00A12FE1" w:rsidP="00A12FE1">
      <w:pPr>
        <w:widowControl/>
        <w:autoSpaceDE/>
        <w:autoSpaceDN/>
        <w:adjustRightInd/>
        <w:rPr>
          <w:rFonts w:ascii="Times New Roman" w:eastAsiaTheme="minorHAnsi" w:hAnsi="Times New Roman"/>
          <w:lang w:val="en-GB" w:eastAsia="en-US"/>
        </w:rPr>
      </w:pPr>
      <w:r w:rsidRPr="00A12FE1">
        <w:rPr>
          <w:rFonts w:ascii="Times New Roman" w:eastAsiaTheme="minorHAnsi" w:hAnsi="Times New Roman"/>
          <w:lang w:val="en-GB" w:eastAsia="en-US"/>
        </w:rPr>
        <w:t>now and always.</w:t>
      </w:r>
    </w:p>
    <w:p w14:paraId="24B97964" w14:textId="77777777" w:rsidR="00A12FE1" w:rsidRPr="00A12FE1" w:rsidRDefault="00A12FE1" w:rsidP="00A12FE1">
      <w:pPr>
        <w:widowControl/>
        <w:autoSpaceDE/>
        <w:autoSpaceDN/>
        <w:adjustRightInd/>
        <w:rPr>
          <w:rFonts w:ascii="Times New Roman" w:eastAsiaTheme="minorHAnsi" w:hAnsi="Times New Roman"/>
          <w:lang w:val="en-GB" w:eastAsia="en-US"/>
        </w:rPr>
      </w:pPr>
      <w:r w:rsidRPr="00A12FE1">
        <w:rPr>
          <w:rFonts w:ascii="Times New Roman" w:eastAsiaTheme="minorHAnsi" w:hAnsi="Times New Roman"/>
          <w:lang w:val="en-GB" w:eastAsia="en-US"/>
        </w:rPr>
        <w:t>Amen.</w:t>
      </w:r>
    </w:p>
    <w:p w14:paraId="38DC4B14" w14:textId="76391E9F" w:rsidR="001821A1" w:rsidRDefault="001821A1">
      <w:pPr>
        <w:widowControl/>
        <w:autoSpaceDE/>
        <w:autoSpaceDN/>
        <w:adjustRightInd/>
        <w:spacing w:after="200" w:line="276" w:lineRule="auto"/>
        <w:rPr>
          <w:rFonts w:ascii="Times New Roman" w:eastAsiaTheme="minorHAnsi" w:hAnsi="Times New Roman"/>
          <w:lang w:val="en-GB" w:eastAsia="en-US"/>
        </w:rPr>
      </w:pPr>
      <w:r>
        <w:rPr>
          <w:rFonts w:ascii="Times New Roman" w:eastAsiaTheme="minorHAnsi" w:hAnsi="Times New Roman"/>
          <w:lang w:val="en-GB" w:eastAsia="en-US"/>
        </w:rPr>
        <w:br w:type="page"/>
      </w: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40BC401B">
                <wp:simplePos x="0" y="0"/>
                <wp:positionH relativeFrom="column">
                  <wp:posOffset>141668</wp:posOffset>
                </wp:positionH>
                <wp:positionV relativeFrom="paragraph">
                  <wp:posOffset>98988</wp:posOffset>
                </wp:positionV>
                <wp:extent cx="5718175" cy="5855595"/>
                <wp:effectExtent l="0" t="0" r="158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855595"/>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2B20DF1A" w:rsidR="00647746" w:rsidRPr="00444B8D" w:rsidRDefault="00ED309E"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John 1</w:t>
                            </w:r>
                            <w:r w:rsidR="00A12FE1">
                              <w:rPr>
                                <w:rFonts w:ascii="Times New Roman" w:eastAsia="Times New Roman" w:hAnsi="Times New Roman"/>
                                <w:b/>
                                <w:bCs/>
                                <w:color w:val="FF0000"/>
                                <w:lang w:val="en-GB"/>
                              </w:rPr>
                              <w:t>: 1-14</w:t>
                            </w:r>
                          </w:p>
                          <w:p w14:paraId="4F952BB8" w14:textId="2854EB3A" w:rsidR="00A12FE1" w:rsidRPr="00A12FE1" w:rsidRDefault="00A12FE1" w:rsidP="00A12FE1">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lang w:val="en-GB"/>
                              </w:rPr>
                            </w:pPr>
                            <w:r w:rsidRPr="00A12FE1">
                              <w:rPr>
                                <w:rFonts w:ascii="Times New Roman" w:eastAsia="Times New Roman" w:hAnsi="Times New Roman"/>
                                <w:b/>
                                <w:bCs/>
                                <w:lang w:val="en-GB"/>
                              </w:rPr>
                              <w:t>The Gospel According to</w:t>
                            </w:r>
                            <w:r>
                              <w:rPr>
                                <w:rFonts w:ascii="Times New Roman" w:eastAsia="Times New Roman" w:hAnsi="Times New Roman"/>
                                <w:b/>
                                <w:bCs/>
                                <w:lang w:val="en-GB"/>
                              </w:rPr>
                              <w:t xml:space="preserve"> </w:t>
                            </w:r>
                            <w:r w:rsidRPr="00A12FE1">
                              <w:rPr>
                                <w:rFonts w:ascii="Times New Roman" w:eastAsia="Times New Roman" w:hAnsi="Times New Roman"/>
                                <w:b/>
                                <w:bCs/>
                                <w:lang w:val="en-GB"/>
                              </w:rPr>
                              <w:t>John</w:t>
                            </w:r>
                          </w:p>
                          <w:p w14:paraId="28BB1F2A"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A12FE1">
                              <w:rPr>
                                <w:rFonts w:ascii="Times New Roman" w:eastAsia="Times New Roman" w:hAnsi="Times New Roman"/>
                                <w:b/>
                                <w:bCs/>
                                <w:lang w:val="en-GB"/>
                              </w:rPr>
                              <w:t>The Word Became Flesh</w:t>
                            </w:r>
                          </w:p>
                          <w:p w14:paraId="2DA7689F"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0A6577DA"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71B3A2BC"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1376FD83"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And the Word became flesh and lived among us, and we have seen his glory, the glory as of a father’s only son, full of grace and truth.</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pt;width:450.25pt;height:4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2B20DF1A" w:rsidR="00647746" w:rsidRPr="00444B8D" w:rsidRDefault="00ED309E"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John 1</w:t>
                      </w:r>
                      <w:r w:rsidR="00A12FE1">
                        <w:rPr>
                          <w:rFonts w:ascii="Times New Roman" w:eastAsia="Times New Roman" w:hAnsi="Times New Roman"/>
                          <w:b/>
                          <w:bCs/>
                          <w:color w:val="FF0000"/>
                          <w:lang w:val="en-GB"/>
                        </w:rPr>
                        <w:t>: 1-14</w:t>
                      </w:r>
                    </w:p>
                    <w:p w14:paraId="4F952BB8" w14:textId="2854EB3A" w:rsidR="00A12FE1" w:rsidRPr="00A12FE1" w:rsidRDefault="00A12FE1" w:rsidP="00A12FE1">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lang w:val="en-GB"/>
                        </w:rPr>
                      </w:pPr>
                      <w:r w:rsidRPr="00A12FE1">
                        <w:rPr>
                          <w:rFonts w:ascii="Times New Roman" w:eastAsia="Times New Roman" w:hAnsi="Times New Roman"/>
                          <w:b/>
                          <w:bCs/>
                          <w:lang w:val="en-GB"/>
                        </w:rPr>
                        <w:t>The Gospel According to</w:t>
                      </w:r>
                      <w:r>
                        <w:rPr>
                          <w:rFonts w:ascii="Times New Roman" w:eastAsia="Times New Roman" w:hAnsi="Times New Roman"/>
                          <w:b/>
                          <w:bCs/>
                          <w:lang w:val="en-GB"/>
                        </w:rPr>
                        <w:t xml:space="preserve"> </w:t>
                      </w:r>
                      <w:r w:rsidRPr="00A12FE1">
                        <w:rPr>
                          <w:rFonts w:ascii="Times New Roman" w:eastAsia="Times New Roman" w:hAnsi="Times New Roman"/>
                          <w:b/>
                          <w:bCs/>
                          <w:lang w:val="en-GB"/>
                        </w:rPr>
                        <w:t>John</w:t>
                      </w:r>
                    </w:p>
                    <w:p w14:paraId="28BB1F2A"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A12FE1">
                        <w:rPr>
                          <w:rFonts w:ascii="Times New Roman" w:eastAsia="Times New Roman" w:hAnsi="Times New Roman"/>
                          <w:b/>
                          <w:bCs/>
                          <w:lang w:val="en-GB"/>
                        </w:rPr>
                        <w:t>The Word Became Flesh</w:t>
                      </w:r>
                    </w:p>
                    <w:p w14:paraId="2DA7689F"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0A6577DA"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71B3A2BC"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1376FD83" w14:textId="77777777" w:rsidR="00A12FE1" w:rsidRPr="00A12FE1" w:rsidRDefault="00A12FE1" w:rsidP="00A12FE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2FE1">
                        <w:rPr>
                          <w:rFonts w:ascii="Times New Roman" w:eastAsia="Times New Roman" w:hAnsi="Times New Roman"/>
                          <w:lang w:val="en-GB"/>
                        </w:rPr>
                        <w:t>And the Word became flesh and lived among us, and we have seen his glory, the glory as of a father’s only son, full of grace and truth.</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671C232B"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443D14">
        <w:rPr>
          <w:rFonts w:ascii="Times New Roman" w:hAnsi="Times New Roman" w:cs="Times New Roman"/>
          <w:b/>
          <w:i/>
          <w:color w:val="C00000"/>
          <w:sz w:val="24"/>
          <w:szCs w:val="28"/>
        </w:rPr>
        <w:t xml:space="preserve">John 1: </w:t>
      </w:r>
      <w:r w:rsidR="00A12FE1">
        <w:rPr>
          <w:rFonts w:ascii="Times New Roman" w:hAnsi="Times New Roman" w:cs="Times New Roman"/>
          <w:b/>
          <w:i/>
          <w:color w:val="C00000"/>
          <w:sz w:val="24"/>
          <w:szCs w:val="28"/>
        </w:rPr>
        <w:t>1</w:t>
      </w:r>
      <w:r w:rsidR="00443D14">
        <w:rPr>
          <w:rFonts w:ascii="Times New Roman" w:hAnsi="Times New Roman" w:cs="Times New Roman"/>
          <w:b/>
          <w:i/>
          <w:color w:val="C00000"/>
          <w:sz w:val="24"/>
          <w:szCs w:val="28"/>
        </w:rPr>
        <w:t>-</w:t>
      </w:r>
      <w:r w:rsidR="00A12FE1">
        <w:rPr>
          <w:rFonts w:ascii="Times New Roman" w:hAnsi="Times New Roman" w:cs="Times New Roman"/>
          <w:b/>
          <w:i/>
          <w:color w:val="C00000"/>
          <w:sz w:val="24"/>
          <w:szCs w:val="28"/>
        </w:rPr>
        <w:t>14</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2096F6C"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443D14">
        <w:rPr>
          <w:rFonts w:ascii="Times New Roman" w:eastAsia="Times New Roman" w:hAnsi="Times New Roman"/>
          <w:color w:val="000000"/>
          <w:szCs w:val="20"/>
          <w:bdr w:val="none" w:sz="0" w:space="0" w:color="auto" w:frame="1"/>
        </w:rPr>
        <w:t xml:space="preserve">John’s </w:t>
      </w:r>
      <w:r w:rsidR="00A12FE1">
        <w:rPr>
          <w:rFonts w:ascii="Times New Roman" w:eastAsia="Times New Roman" w:hAnsi="Times New Roman"/>
          <w:color w:val="000000"/>
          <w:szCs w:val="20"/>
          <w:bdr w:val="none" w:sz="0" w:space="0" w:color="auto" w:frame="1"/>
        </w:rPr>
        <w:t xml:space="preserve">powerful images in the prologue to his Gospel by employing the </w:t>
      </w:r>
      <w:r>
        <w:rPr>
          <w:rFonts w:ascii="Times New Roman" w:eastAsia="Times New Roman" w:hAnsi="Times New Roman"/>
          <w:color w:val="000000"/>
          <w:szCs w:val="20"/>
          <w:bdr w:val="none" w:sz="0" w:space="0" w:color="auto" w:frame="1"/>
        </w:rPr>
        <w:t xml:space="preserve">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37468568" w14:textId="5606753D" w:rsidR="00087D1E"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A12FE1">
        <w:rPr>
          <w:rFonts w:ascii="Times New Roman" w:eastAsia="Times New Roman" w:hAnsi="Times New Roman"/>
          <w:szCs w:val="20"/>
          <w:bdr w:val="none" w:sz="0" w:space="0" w:color="auto" w:frame="1"/>
          <w:shd w:val="clear" w:color="auto" w:fill="FFFFFF"/>
        </w:rPr>
        <w:t>connections do you make with the opening words ‘In the beginning’?</w:t>
      </w:r>
    </w:p>
    <w:p w14:paraId="541947AA" w14:textId="6569AB7E" w:rsidR="00A12FE1" w:rsidRDefault="00A12FE1"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the claim ‘All things came into being through him’?</w:t>
      </w:r>
    </w:p>
    <w:p w14:paraId="21E4DAB1" w14:textId="51ECAC0E" w:rsidR="00A12FE1" w:rsidRDefault="00A12FE1"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word ‘light’ in this passage?</w:t>
      </w:r>
    </w:p>
    <w:p w14:paraId="7F916D59" w14:textId="682F30EE" w:rsidR="00A12FE1" w:rsidRDefault="00A12FE1"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the claim that ‘the darkness did not overcome it’?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8493731" w:rsidR="00E13F79" w:rsidRPr="00DF6B33" w:rsidRDefault="00A12FE1"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image of light in John’s Gospel</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2B0C69E6" w:rsidR="00087D1E" w:rsidRDefault="00087D1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John </w:t>
      </w:r>
      <w:r w:rsidR="00A12FE1">
        <w:rPr>
          <w:rFonts w:ascii="Times New Roman" w:eastAsia="Times New Roman" w:hAnsi="Times New Roman"/>
          <w:color w:val="000000"/>
          <w:szCs w:val="20"/>
          <w:bdr w:val="none" w:sz="0" w:space="0" w:color="auto" w:frame="1"/>
          <w:shd w:val="clear" w:color="auto" w:fill="FFFFFF"/>
        </w:rPr>
        <w:t>3: 19-21</w:t>
      </w:r>
    </w:p>
    <w:p w14:paraId="16476DEE" w14:textId="16C87A69" w:rsidR="00A12FE1" w:rsidRDefault="00A12FE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8: 12</w:t>
      </w:r>
    </w:p>
    <w:p w14:paraId="240CBE66" w14:textId="555DD65C" w:rsidR="00A12FE1" w:rsidRDefault="00A12FE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9: 5</w:t>
      </w:r>
    </w:p>
    <w:p w14:paraId="0BF55DF8" w14:textId="25736C47" w:rsidR="00A12FE1" w:rsidRDefault="00A12FE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11: 9-10</w:t>
      </w:r>
    </w:p>
    <w:p w14:paraId="580D95F7" w14:textId="7C36D2D5" w:rsidR="00A12FE1" w:rsidRDefault="00A12FE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12: 35-</w:t>
      </w:r>
      <w:r w:rsidR="008622BD">
        <w:rPr>
          <w:rFonts w:ascii="Times New Roman" w:eastAsia="Times New Roman" w:hAnsi="Times New Roman"/>
          <w:color w:val="000000"/>
          <w:szCs w:val="20"/>
          <w:bdr w:val="none" w:sz="0" w:space="0" w:color="auto" w:frame="1"/>
          <w:shd w:val="clear" w:color="auto" w:fill="FFFFFF"/>
        </w:rPr>
        <w:t>3</w:t>
      </w:r>
      <w:r>
        <w:rPr>
          <w:rFonts w:ascii="Times New Roman" w:eastAsia="Times New Roman" w:hAnsi="Times New Roman"/>
          <w:color w:val="000000"/>
          <w:szCs w:val="20"/>
          <w:bdr w:val="none" w:sz="0" w:space="0" w:color="auto" w:frame="1"/>
          <w:shd w:val="clear" w:color="auto" w:fill="FFFFFF"/>
        </w:rPr>
        <w:t>6, 46</w:t>
      </w:r>
    </w:p>
    <w:p w14:paraId="38606A43" w14:textId="7AE3516E"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A12FE1">
        <w:rPr>
          <w:rFonts w:ascii="Times New Roman" w:eastAsia="Times New Roman" w:hAnsi="Times New Roman"/>
          <w:color w:val="000000"/>
          <w:szCs w:val="20"/>
          <w:bdr w:val="none" w:sz="0" w:space="0" w:color="auto" w:frame="1"/>
          <w:shd w:val="clear" w:color="auto" w:fill="FFFFFF"/>
        </w:rPr>
        <w:t>connections with the Old Testament</w:t>
      </w:r>
      <w:r>
        <w:rPr>
          <w:rFonts w:ascii="Times New Roman" w:eastAsia="Times New Roman" w:hAnsi="Times New Roman"/>
          <w:color w:val="000000"/>
          <w:szCs w:val="20"/>
          <w:bdr w:val="none" w:sz="0" w:space="0" w:color="auto" w:frame="1"/>
          <w:shd w:val="clear" w:color="auto" w:fill="FFFFFF"/>
        </w:rPr>
        <w:t>.</w:t>
      </w:r>
    </w:p>
    <w:p w14:paraId="65D94DAD" w14:textId="32E0D842" w:rsidR="00E13F79" w:rsidRDefault="00A12FE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1: 1-3</w:t>
      </w:r>
    </w:p>
    <w:p w14:paraId="3B8402F5" w14:textId="5A9BA854" w:rsidR="00607F1B" w:rsidRPr="00B7619B" w:rsidRDefault="00087D1E"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Psalm </w:t>
      </w:r>
      <w:r w:rsidR="002D0AA5">
        <w:rPr>
          <w:rFonts w:ascii="Times New Roman" w:eastAsia="Times New Roman" w:hAnsi="Times New Roman"/>
          <w:color w:val="000000"/>
          <w:szCs w:val="20"/>
          <w:bdr w:val="none" w:sz="0" w:space="0" w:color="auto" w:frame="1"/>
          <w:shd w:val="clear" w:color="auto" w:fill="FFFFFF"/>
        </w:rPr>
        <w:t>2</w:t>
      </w:r>
      <w:r>
        <w:rPr>
          <w:rFonts w:ascii="Times New Roman" w:eastAsia="Times New Roman" w:hAnsi="Times New Roman"/>
          <w:color w:val="000000"/>
          <w:szCs w:val="20"/>
          <w:bdr w:val="none" w:sz="0" w:space="0" w:color="auto" w:frame="1"/>
          <w:shd w:val="clear" w:color="auto" w:fill="FFFFFF"/>
        </w:rPr>
        <w:t>7: 1</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17CC8658"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Widen your exploration of</w:t>
      </w:r>
      <w:r w:rsidR="0019666D">
        <w:rPr>
          <w:rFonts w:ascii="Times New Roman" w:hAnsi="Times New Roman" w:cs="Times New Roman"/>
          <w:sz w:val="24"/>
          <w:szCs w:val="24"/>
        </w:rPr>
        <w:t xml:space="preserve"> John’s powerful image of light in the prologue to his Gospel by </w:t>
      </w:r>
      <w:r w:rsidR="00B7619B">
        <w:rPr>
          <w:rFonts w:ascii="Times New Roman" w:hAnsi="Times New Roman" w:cs="Times New Roman"/>
          <w:sz w:val="24"/>
          <w:szCs w:val="24"/>
        </w:rPr>
        <w:t>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62BED057" w:rsidR="00607F1B" w:rsidRPr="0019666D" w:rsidRDefault="0019666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Prologue to John’s Gospel</w:t>
      </w:r>
    </w:p>
    <w:p w14:paraId="4D4B7C10" w14:textId="025AF13F" w:rsidR="0019666D" w:rsidRPr="0019666D" w:rsidRDefault="0019666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Jesus the light in classical art</w:t>
      </w:r>
    </w:p>
    <w:p w14:paraId="75E5BB66" w14:textId="7D6D62C5" w:rsidR="0019666D" w:rsidRPr="00AD09F4" w:rsidRDefault="0019666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Christmas lights</w:t>
      </w:r>
    </w:p>
    <w:p w14:paraId="65CA6685" w14:textId="77777777" w:rsidR="0019666D" w:rsidRDefault="0019666D" w:rsidP="00E13F79">
      <w:pPr>
        <w:pStyle w:val="NoSpacing"/>
        <w:rPr>
          <w:rFonts w:ascii="Times New Roman" w:hAnsi="Times New Roman" w:cs="Times New Roman"/>
          <w:b/>
          <w:i/>
          <w:color w:val="C00000"/>
          <w:sz w:val="24"/>
          <w:szCs w:val="24"/>
        </w:rPr>
      </w:pPr>
    </w:p>
    <w:p w14:paraId="2053899D" w14:textId="49232EE2"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70281DF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AD09F4">
        <w:rPr>
          <w:rFonts w:ascii="Times New Roman" w:hAnsi="Times New Roman" w:cs="Times New Roman"/>
          <w:sz w:val="24"/>
          <w:szCs w:val="24"/>
        </w:rPr>
        <w:t xml:space="preserve">the </w:t>
      </w:r>
      <w:r w:rsidR="0019666D">
        <w:rPr>
          <w:rFonts w:ascii="Times New Roman" w:hAnsi="Times New Roman" w:cs="Times New Roman"/>
          <w:sz w:val="24"/>
          <w:szCs w:val="24"/>
        </w:rPr>
        <w:t xml:space="preserve">powerful image of light in the prologue to John’s Gospel is </w:t>
      </w:r>
      <w:r w:rsidR="0019666D">
        <w:rPr>
          <w:rFonts w:ascii="Times New Roman" w:hAnsi="Times New Roman" w:cs="Times New Roman"/>
          <w:i/>
          <w:iCs/>
          <w:sz w:val="24"/>
          <w:szCs w:val="24"/>
        </w:rPr>
        <w:t xml:space="preserve">Christmas lights.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19666D">
        <w:rPr>
          <w:rFonts w:ascii="Times New Roman" w:hAnsi="Times New Roman" w:cs="Times New Roman"/>
          <w:sz w:val="24"/>
          <w:szCs w:val="24"/>
        </w:rPr>
        <w:t>Christmas lights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33012CF0" w:rsidR="00AD09F4" w:rsidRDefault="0019666D"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used lights at Christmas?</w:t>
      </w:r>
    </w:p>
    <w:p w14:paraId="0A40B613" w14:textId="7123EF1D" w:rsidR="00AD09F4" w:rsidRDefault="0019666D"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Christmas lights made an impression on you?</w:t>
      </w:r>
    </w:p>
    <w:p w14:paraId="62A6B904" w14:textId="60A110CB" w:rsidR="00607F1B" w:rsidRDefault="0019666D"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seen lights used to good effect in churches at Christmas?</w:t>
      </w:r>
    </w:p>
    <w:p w14:paraId="1E0E2E2A" w14:textId="2F2DFC3B" w:rsidR="0019666D" w:rsidRPr="00AD09F4" w:rsidRDefault="0019666D" w:rsidP="0019666D">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have you learned about Christmas lights?</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5392E401"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101E23">
        <w:rPr>
          <w:rFonts w:ascii="Times New Roman" w:hAnsi="Times New Roman" w:cs="Times New Roman"/>
          <w:sz w:val="24"/>
          <w:szCs w:val="24"/>
        </w:rPr>
        <w:t xml:space="preserve">the </w:t>
      </w:r>
      <w:r w:rsidR="0019666D">
        <w:rPr>
          <w:rFonts w:ascii="Times New Roman" w:hAnsi="Times New Roman" w:cs="Times New Roman"/>
          <w:sz w:val="24"/>
          <w:szCs w:val="24"/>
        </w:rPr>
        <w:t>image of light in the prologue to John’s Gospel</w:t>
      </w:r>
      <w:r w:rsidR="00AD09F4">
        <w:rPr>
          <w:rFonts w:ascii="Times New Roman" w:hAnsi="Times New Roman" w:cs="Times New Roman"/>
          <w:sz w:val="24"/>
          <w:szCs w:val="24"/>
        </w:rPr>
        <w:t xml:space="preserve">.  </w:t>
      </w:r>
    </w:p>
    <w:p w14:paraId="7DEC4991" w14:textId="70F21392"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19666D">
        <w:rPr>
          <w:rFonts w:ascii="Times New Roman" w:eastAsia="Times New Roman" w:hAnsi="Times New Roman"/>
          <w:szCs w:val="20"/>
          <w:bdr w:val="none" w:sz="0" w:space="0" w:color="auto" w:frame="1"/>
          <w:shd w:val="clear" w:color="auto" w:fill="FFFFFF"/>
        </w:rPr>
        <w:t>display of Christmas lights.</w:t>
      </w:r>
    </w:p>
    <w:p w14:paraId="5A5B7CBD" w14:textId="7CEA60CA"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19666D">
        <w:rPr>
          <w:rFonts w:ascii="Times New Roman" w:eastAsia="Times New Roman" w:hAnsi="Times New Roman"/>
          <w:szCs w:val="20"/>
          <w:bdr w:val="none" w:sz="0" w:space="0" w:color="auto" w:frame="1"/>
          <w:shd w:val="clear" w:color="auto" w:fill="FFFFFF"/>
        </w:rPr>
        <w:t>collage of pictures of Christmas lights.</w:t>
      </w:r>
    </w:p>
    <w:p w14:paraId="2E126BC0" w14:textId="7867B5A8" w:rsidR="00350C71" w:rsidRDefault="0019666D"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Christmas crib scene with the Light of the World in the manger.</w:t>
      </w:r>
    </w:p>
    <w:p w14:paraId="02CD51D4" w14:textId="271C562E"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AD09F4">
        <w:rPr>
          <w:rFonts w:ascii="Times New Roman" w:eastAsia="Times New Roman" w:hAnsi="Times New Roman"/>
          <w:szCs w:val="20"/>
          <w:bdr w:val="none" w:sz="0" w:space="0" w:color="auto" w:frame="1"/>
          <w:shd w:val="clear" w:color="auto" w:fill="FFFFFF"/>
        </w:rPr>
        <w:t>Christ the King</w:t>
      </w:r>
      <w:r w:rsidR="00350C71">
        <w:rPr>
          <w:rFonts w:ascii="Times New Roman" w:eastAsia="Times New Roman" w:hAnsi="Times New Roman"/>
          <w:szCs w:val="20"/>
          <w:bdr w:val="none" w:sz="0" w:space="0" w:color="auto" w:frame="1"/>
          <w:shd w:val="clear" w:color="auto" w:fill="FFFFFF"/>
        </w:rPr>
        <w:t>.</w:t>
      </w:r>
    </w:p>
    <w:p w14:paraId="19C8EC76" w14:textId="7DE20CCE" w:rsidR="004A6422" w:rsidRDefault="001D37ED">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 xml:space="preserve">                      </w:t>
      </w: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28ED4422"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22805" w14:textId="77777777" w:rsidR="00911CE9" w:rsidRDefault="00911CE9" w:rsidP="00040AB2">
      <w:r>
        <w:separator/>
      </w:r>
    </w:p>
  </w:endnote>
  <w:endnote w:type="continuationSeparator" w:id="0">
    <w:p w14:paraId="36F70F6B" w14:textId="77777777" w:rsidR="00911CE9" w:rsidRDefault="00911CE9"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D5B18" w14:textId="77777777" w:rsidR="00911CE9" w:rsidRDefault="00911CE9" w:rsidP="00040AB2">
      <w:r>
        <w:separator/>
      </w:r>
    </w:p>
  </w:footnote>
  <w:footnote w:type="continuationSeparator" w:id="0">
    <w:p w14:paraId="2B6E95F4" w14:textId="77777777" w:rsidR="00911CE9" w:rsidRDefault="00911CE9"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1994F12A" w:rsidR="009E6AF8" w:rsidRPr="009E6AF8" w:rsidRDefault="00297420" w:rsidP="0049416E">
    <w:pPr>
      <w:pStyle w:val="Header"/>
      <w:rPr>
        <w:rFonts w:ascii="Times New Roman" w:hAnsi="Times New Roman"/>
        <w:sz w:val="28"/>
      </w:rPr>
    </w:pPr>
    <w:r>
      <w:rPr>
        <w:rFonts w:ascii="Times New Roman" w:hAnsi="Times New Roman"/>
        <w:sz w:val="28"/>
      </w:rPr>
      <w:t>CHRISTMAS DAY</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2B2886">
      <w:rPr>
        <w:rFonts w:ascii="Times New Roman" w:hAnsi="Times New Roman"/>
        <w:sz w:val="28"/>
      </w:rPr>
      <w:t>Saturday</w:t>
    </w:r>
    <w:r w:rsidR="00066234">
      <w:rPr>
        <w:rFonts w:ascii="Times New Roman" w:hAnsi="Times New Roman"/>
        <w:sz w:val="28"/>
      </w:rPr>
      <w:t xml:space="preserve"> </w:t>
    </w:r>
    <w:r>
      <w:rPr>
        <w:rFonts w:ascii="Times New Roman" w:hAnsi="Times New Roman"/>
        <w:sz w:val="28"/>
      </w:rPr>
      <w:t>25 Dec</w:t>
    </w:r>
    <w:r w:rsidR="00066234">
      <w:rPr>
        <w:rFonts w:ascii="Times New Roman" w:hAnsi="Times New Roman"/>
        <w:sz w:val="28"/>
      </w:rPr>
      <w: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5pt;height:11.5pt" o:bullet="t">
        <v:imagedata r:id="rId1" o:title="mso8B56"/>
      </v:shape>
    </w:pict>
  </w:numPicBullet>
  <w:numPicBullet w:numPicBulletId="1">
    <w:pict>
      <v:shape id="_x0000_i1127"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4699A"/>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21A1"/>
    <w:rsid w:val="00184190"/>
    <w:rsid w:val="001871E6"/>
    <w:rsid w:val="00190C79"/>
    <w:rsid w:val="00192716"/>
    <w:rsid w:val="00194897"/>
    <w:rsid w:val="0019666D"/>
    <w:rsid w:val="001B294D"/>
    <w:rsid w:val="001D37E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97420"/>
    <w:rsid w:val="002A2A10"/>
    <w:rsid w:val="002B2886"/>
    <w:rsid w:val="002C746D"/>
    <w:rsid w:val="002D01C1"/>
    <w:rsid w:val="002D0AA5"/>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59F"/>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8001D2"/>
    <w:rsid w:val="00804F41"/>
    <w:rsid w:val="008067DB"/>
    <w:rsid w:val="008070A7"/>
    <w:rsid w:val="00807D85"/>
    <w:rsid w:val="008144A0"/>
    <w:rsid w:val="00814CA5"/>
    <w:rsid w:val="00816002"/>
    <w:rsid w:val="0084019E"/>
    <w:rsid w:val="008476DD"/>
    <w:rsid w:val="008516ED"/>
    <w:rsid w:val="00854EBC"/>
    <w:rsid w:val="008622BD"/>
    <w:rsid w:val="0087122B"/>
    <w:rsid w:val="00895F3A"/>
    <w:rsid w:val="00895FE0"/>
    <w:rsid w:val="008A0A3B"/>
    <w:rsid w:val="008E6D80"/>
    <w:rsid w:val="008F1A10"/>
    <w:rsid w:val="008F3235"/>
    <w:rsid w:val="008F39CA"/>
    <w:rsid w:val="00911CE9"/>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2FE1"/>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631"/>
    <w:rsid w:val="00AE2EDC"/>
    <w:rsid w:val="00AE33D1"/>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0E2B"/>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D1059"/>
    <w:rsid w:val="00CE36E9"/>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603DD"/>
    <w:rsid w:val="00F807D1"/>
    <w:rsid w:val="00F96224"/>
    <w:rsid w:val="00F97B83"/>
    <w:rsid w:val="00FA0C1F"/>
    <w:rsid w:val="00FA397A"/>
    <w:rsid w:val="00FB0C82"/>
    <w:rsid w:val="00FB4A0D"/>
    <w:rsid w:val="00FB6408"/>
    <w:rsid w:val="00FB74B6"/>
    <w:rsid w:val="00FC75D6"/>
    <w:rsid w:val="00FC7A0D"/>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00021317">
      <w:bodyDiv w:val="1"/>
      <w:marLeft w:val="0"/>
      <w:marRight w:val="0"/>
      <w:marTop w:val="0"/>
      <w:marBottom w:val="0"/>
      <w:divBdr>
        <w:top w:val="none" w:sz="0" w:space="0" w:color="auto"/>
        <w:left w:val="none" w:sz="0" w:space="0" w:color="auto"/>
        <w:bottom w:val="none" w:sz="0" w:space="0" w:color="auto"/>
        <w:right w:val="none" w:sz="0" w:space="0" w:color="auto"/>
      </w:divBdr>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BD1D9EEC-A3DF-445F-B505-43C24BBB709F}"/>
</file>

<file path=customXml/itemProps3.xml><?xml version="1.0" encoding="utf-8"?>
<ds:datastoreItem xmlns:ds="http://schemas.openxmlformats.org/officeDocument/2006/customXml" ds:itemID="{71712AAD-2A12-4BA6-86FA-703596B079CA}"/>
</file>

<file path=customXml/itemProps4.xml><?xml version="1.0" encoding="utf-8"?>
<ds:datastoreItem xmlns:ds="http://schemas.openxmlformats.org/officeDocument/2006/customXml" ds:itemID="{CDF30361-594A-44AE-8C09-4BD85134771B}"/>
</file>

<file path=docProps/app.xml><?xml version="1.0" encoding="utf-8"?>
<Properties xmlns="http://schemas.openxmlformats.org/officeDocument/2006/extended-properties" xmlns:vt="http://schemas.openxmlformats.org/officeDocument/2006/docPropsVTypes">
  <Template>Normal</Template>
  <TotalTime>35</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11</cp:revision>
  <cp:lastPrinted>2021-11-15T12:21:00Z</cp:lastPrinted>
  <dcterms:created xsi:type="dcterms:W3CDTF">2021-11-11T16:12:00Z</dcterms:created>
  <dcterms:modified xsi:type="dcterms:W3CDTF">2021-11-15T13:50:00Z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